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mc:AlternateContent>
          <mc:Choice Requires="wps">
            <w:drawing>
              <wp:inline distT="0" distB="0" distL="0" distR="0" wp14:anchorId="4D9719D6">
                <wp:extent cx="5759450" cy="623570"/>
                <wp:effectExtent l="0" t="0" r="0" b="5080"/>
                <wp:docPr id="1" name="Obraz 4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5759280" cy="6235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>
                          <a:softEdge rad="112320"/>
                        </a:effectLst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49.55pt;width:453.45pt;height:49.05pt;mso-wrap-style:none;v-text-anchor:middle;mso-position-vertical:top" wp14:anchorId="4D9719D6" type="_x0000_t75">
                <v:imagedata r:id="rId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120"/>
        <w:jc w:val="center"/>
        <w:rPr>
          <w:rFonts w:ascii="Calibri" w:hAnsi="Calibri"/>
          <w:sz w:val="28"/>
          <w:szCs w:val="28"/>
        </w:rPr>
      </w:pPr>
      <w:r>
        <w:rPr>
          <w:rFonts w:cs="Calibri" w:ascii="Calibri" w:hAnsi="Calibri"/>
          <w:b/>
          <w:bCs/>
          <w:sz w:val="28"/>
          <w:szCs w:val="28"/>
        </w:rPr>
        <w:t>OPIS PRZEDMIOTU ZAMÓWIENIA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I.</w:t>
      </w:r>
      <w:r>
        <w:rPr>
          <w:rFonts w:ascii="Calibri" w:hAnsi="Calibri"/>
          <w:b/>
          <w:bCs/>
          <w:sz w:val="28"/>
          <w:szCs w:val="28"/>
        </w:rPr>
        <w:t>Przedmiotem zamówienia jest dostawa:</w:t>
      </w:r>
    </w:p>
    <w:p>
      <w:pPr>
        <w:pStyle w:val="ListParagraph"/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 szt. licencji Windows Server 2025 Standard 16 Core, wersja polska, architektura 64-bitowa,</w:t>
      </w:r>
    </w:p>
    <w:p>
      <w:pPr>
        <w:pStyle w:val="ListParagraph"/>
        <w:numPr>
          <w:ilvl w:val="0"/>
          <w:numId w:val="1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 pakietu Windows Server 2025 CAL 5 User CAL, wersja polska.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Zamówienie realizowane jest w ramach rozbudowy infrastruktury informatycznej Zamawiającego i obejmuje dostawę licencji komercyjnych przeznaczonych do środowiska produkcyjnego.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Wymagania funkcjonalne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II.</w:t>
      </w:r>
      <w:r>
        <w:rPr>
          <w:rFonts w:ascii="Calibri" w:hAnsi="Calibri"/>
          <w:b/>
          <w:bCs/>
          <w:sz w:val="28"/>
          <w:szCs w:val="28"/>
        </w:rPr>
        <w:t>System operacyjny musi umożliwiać realizację usług infrastrukturalnych przedsiębiorstwa, w tym: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katalogowych,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DNS,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DHCP,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plikowych,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wirtualizacji,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usług sieciowych,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centralnego zarządzania użytkownikami i zasobami,</w:t>
      </w:r>
    </w:p>
    <w:p>
      <w:pPr>
        <w:pStyle w:val="ListParagraph"/>
        <w:numPr>
          <w:ilvl w:val="0"/>
          <w:numId w:val="2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integracji z domeną Active Directory.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III. </w:t>
      </w:r>
      <w:r>
        <w:rPr>
          <w:rFonts w:ascii="Calibri" w:hAnsi="Calibri"/>
          <w:b/>
          <w:bCs/>
          <w:sz w:val="28"/>
          <w:szCs w:val="28"/>
        </w:rPr>
        <w:t xml:space="preserve">Oprogramowanie musi umożliwiać: </w:t>
      </w:r>
    </w:p>
    <w:p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uruchomienie minimum dwóch środowisk wirtualnych zgodnie z zasadami</w:t>
      </w:r>
    </w:p>
    <w:p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licencjonowania producenta dla edycji Standard,</w:t>
      </w:r>
    </w:p>
    <w:p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obsługę mechanizmów bezpieczeństwa systemowego,</w:t>
      </w:r>
    </w:p>
    <w:p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obsługę aktualizacji bezpieczeństwa producenta,</w:t>
      </w:r>
    </w:p>
    <w:p>
      <w:pPr>
        <w:pStyle w:val="ListParagraph"/>
        <w:numPr>
          <w:ilvl w:val="0"/>
          <w:numId w:val="3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zarządzanie z wykorzystaniem PowerShell lub narzędzi równoważnych.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 </w:t>
      </w:r>
      <w:r>
        <w:rPr>
          <w:rFonts w:ascii="Calibri" w:hAnsi="Calibri"/>
          <w:b/>
          <w:bCs/>
          <w:sz w:val="28"/>
          <w:szCs w:val="28"/>
        </w:rPr>
        <w:t xml:space="preserve">IV. </w:t>
      </w:r>
      <w:r>
        <w:rPr>
          <w:rFonts w:ascii="Calibri" w:hAnsi="Calibri"/>
          <w:b/>
          <w:bCs/>
          <w:sz w:val="28"/>
          <w:szCs w:val="28"/>
        </w:rPr>
        <w:t>Wymagania techniczne (minimalne)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systemowe: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edycja Standard,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architektura 64-bitowa,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licencja obejmująca minimum 16 rdzeni procesora fizycznego,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wersja językowa polska lub angielska z przeznaczeniem na rynek europejski,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licencja wieczysta,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typ licencji DSP/OEI lub równoważny komercyjny kanał dystrybucji producenta,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kompatybilność z platformą x86_64,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możliwość pracy w środowisku domenowym Active Directory,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możliwość uruchomienia minimum dwóch środowisk OSE/VM zgodnie z zasadami licencjonowania producenta,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wsparcie dla Hyper-V,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wsparcie dla PowerShell,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wsparcie dla systemów plików NTFS oraz ReFS.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dostępowe: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minimum 1 pakiet 5 User CAL,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kompatybilność z Windows Server 2025,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wersja językowa polska lub angielska z przeznaczeniem na rynek europejski,</w:t>
      </w:r>
    </w:p>
    <w:p>
      <w:pPr>
        <w:pStyle w:val="ListParagraph"/>
        <w:numPr>
          <w:ilvl w:val="0"/>
          <w:numId w:val="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licencja wieczysta.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V. </w:t>
      </w:r>
      <w:r>
        <w:rPr>
          <w:rFonts w:ascii="Calibri" w:hAnsi="Calibri"/>
          <w:b/>
          <w:bCs/>
          <w:sz w:val="28"/>
          <w:szCs w:val="28"/>
        </w:rPr>
        <w:t>Oprogramowanie musi: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pochodzić z oficjalnego kanału dystrybucji producenta,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być fabrycznie nowe,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nie być wcześniej aktywowane,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umożliwiać legalną aktywację na terenie Polski.</w:t>
      </w:r>
    </w:p>
    <w:p>
      <w:pPr>
        <w:pStyle w:val="Normal"/>
        <w:ind w:hanging="0" w:start="0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VI. </w:t>
      </w:r>
      <w:r>
        <w:rPr>
          <w:rFonts w:ascii="Calibri" w:hAnsi="Calibri"/>
          <w:b/>
          <w:bCs/>
          <w:sz w:val="28"/>
          <w:szCs w:val="28"/>
        </w:rPr>
        <w:t>Niedopuszczalne są: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używane,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edukacyjne,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refurbished,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licencje pochodzące z rynku wtórnego,</w:t>
      </w:r>
    </w:p>
    <w:p>
      <w:pPr>
        <w:pStyle w:val="ListParagraph"/>
        <w:numPr>
          <w:ilvl w:val="0"/>
          <w:numId w:val="4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subskrypcje czasowe bez prawa bezterminowego użytkowania.</w:t>
      </w:r>
    </w:p>
    <w:p>
      <w:pPr>
        <w:pStyle w:val="Normal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VII. </w:t>
      </w:r>
      <w:r>
        <w:rPr>
          <w:rFonts w:ascii="Calibri" w:hAnsi="Calibri"/>
          <w:b/>
          <w:bCs/>
          <w:sz w:val="28"/>
          <w:szCs w:val="28"/>
        </w:rPr>
        <w:t>Wykonawca zobowiązany jest do dostarczenia:</w:t>
      </w:r>
    </w:p>
    <w:p>
      <w:pPr>
        <w:pStyle w:val="ListParagraph"/>
        <w:numPr>
          <w:ilvl w:val="0"/>
          <w:numId w:val="7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kluczy licencyjnych,</w:t>
      </w:r>
    </w:p>
    <w:p>
      <w:pPr>
        <w:pStyle w:val="ListParagraph"/>
        <w:numPr>
          <w:ilvl w:val="0"/>
          <w:numId w:val="7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dokumentów potwierdzających legalność oprogramowania,</w:t>
      </w:r>
    </w:p>
    <w:p>
      <w:pPr>
        <w:pStyle w:val="ListParagraph"/>
        <w:numPr>
          <w:ilvl w:val="0"/>
          <w:numId w:val="7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dokumentacji producenta lub kart produktu potwierdzających spełnienie wymagań OPZ.</w:t>
      </w:r>
    </w:p>
    <w:p>
      <w:pPr>
        <w:pStyle w:val="ListParagraph"/>
        <w:numPr>
          <w:ilvl w:val="0"/>
          <w:numId w:val="7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Zamawiający dopuszcza rozwiązania równoważne pod warunkiem zachowania pełnej zgodności funkcjonalnej, technicznej oraz licencyjnej z wskazanym rozwiązaniem.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VIII. </w:t>
      </w:r>
      <w:r>
        <w:rPr>
          <w:rFonts w:ascii="Calibri" w:hAnsi="Calibri"/>
          <w:b/>
          <w:bCs/>
          <w:sz w:val="28"/>
          <w:szCs w:val="28"/>
        </w:rPr>
        <w:t>Wymagania normatywne i prawne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Zamawiający wymaga aby o</w:t>
      </w:r>
      <w:r>
        <w:rPr>
          <w:rFonts w:ascii="Calibri" w:hAnsi="Calibri"/>
          <w:sz w:val="28"/>
          <w:szCs w:val="28"/>
        </w:rPr>
        <w:t xml:space="preserve">ferowane rozwiązanie </w:t>
      </w:r>
      <w:r>
        <w:rPr>
          <w:rFonts w:ascii="Calibri" w:hAnsi="Calibri"/>
          <w:sz w:val="28"/>
          <w:szCs w:val="28"/>
        </w:rPr>
        <w:t>było</w:t>
      </w:r>
      <w:r>
        <w:rPr>
          <w:rFonts w:ascii="Calibri" w:hAnsi="Calibri"/>
          <w:sz w:val="28"/>
          <w:szCs w:val="28"/>
        </w:rPr>
        <w:t xml:space="preserve"> zgodne z: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warunkami licencyjnymi producenta oprogramowania.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IX. </w:t>
      </w:r>
      <w:r>
        <w:rPr>
          <w:rFonts w:ascii="Calibri" w:hAnsi="Calibri"/>
          <w:b/>
          <w:bCs/>
          <w:sz w:val="28"/>
          <w:szCs w:val="28"/>
        </w:rPr>
        <w:t>Wymagania dotyczące gwarancji, serwisu i wsparcia</w:t>
      </w:r>
    </w:p>
    <w:p>
      <w:pPr>
        <w:pStyle w:val="ListParagraph"/>
        <w:numPr>
          <w:ilvl w:val="0"/>
          <w:numId w:val="6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minimum 12 miesięcy wsparcia w zakresie aktywacji licencji,</w:t>
      </w:r>
    </w:p>
    <w:p>
      <w:pPr>
        <w:pStyle w:val="ListParagraph"/>
        <w:numPr>
          <w:ilvl w:val="0"/>
          <w:numId w:val="6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możliwość zgłaszania problemów aktywacyjnych drogą elektroniczną,</w:t>
      </w:r>
    </w:p>
    <w:p>
      <w:pPr>
        <w:pStyle w:val="ListParagraph"/>
        <w:numPr>
          <w:ilvl w:val="0"/>
          <w:numId w:val="6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wymianę błędnych lub nieaktywnych kluczy licencyjnych.</w:t>
      </w:r>
    </w:p>
    <w:p>
      <w:pPr>
        <w:pStyle w:val="Normal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Normal"/>
        <w:widowControl/>
        <w:bidi w:val="0"/>
        <w:spacing w:lineRule="auto" w:line="278" w:before="0" w:after="160"/>
        <w:jc w:val="star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5a1b83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a1b83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a1b8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a1b8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a1b8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a1b8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a1b8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a1b8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a1b8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5a1b83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5a1b83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5a1b83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5a1b83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5a1b83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5a1b83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5a1b83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5a1b83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5a1b83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5a1b83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5a1b83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5a1b83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a1b83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5a1b83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a1b83"/>
    <w:rPr>
      <w:b/>
      <w:bCs/>
      <w:smallCaps/>
      <w:color w:themeColor="accent1" w:themeShade="bf" w:val="0F4761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5a1b83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5a1b83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5a1b83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5a1b83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5a1b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LibreOffice/25.8.5.2$Windows_X86_64 LibreOffice_project/9c8b85f387cc00a89945a79c9e6239f32e450ac2</Application>
  <AppVersion>15.0000</AppVersion>
  <Pages>3</Pages>
  <Words>383</Words>
  <Characters>2633</Characters>
  <CharactersWithSpaces>2908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2026-05-11T12:28:00Z</dcterms:created>
  <dc:creator>Paweł Majkowski</dc:creator>
  <dc:description/>
  <dc:language>pl-PL</dc:language>
  <cp:lastModifiedBy/>
  <dcterms:modified xsi:type="dcterms:W3CDTF">2026-05-12T18:35:35Z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